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rPr>
          <w:rFonts w:ascii="Times New Roman" w:hAnsi="Times New Roman" w:cs="Times New Roman"/>
          <w:b/>
          <w:sz w:val="24"/>
          <w:szCs w:val="24"/>
        </w:rPr>
      </w:pPr>
      <w:r w:rsidRPr="003931C9">
        <w:rPr>
          <w:rFonts w:ascii="Times New Roman" w:hAnsi="Times New Roman" w:cs="Times New Roman"/>
          <w:b/>
          <w:sz w:val="24"/>
          <w:szCs w:val="24"/>
        </w:rPr>
        <w:t xml:space="preserve">Рассмотрено  и </w:t>
      </w:r>
      <w:proofErr w:type="gramStart"/>
      <w:r w:rsidRPr="003931C9">
        <w:rPr>
          <w:rFonts w:ascii="Times New Roman" w:hAnsi="Times New Roman" w:cs="Times New Roman"/>
          <w:b/>
          <w:sz w:val="24"/>
          <w:szCs w:val="24"/>
        </w:rPr>
        <w:t>принято на заседании              Утверждено</w:t>
      </w:r>
      <w:proofErr w:type="gramEnd"/>
      <w:r w:rsidRPr="003931C9">
        <w:rPr>
          <w:rFonts w:ascii="Times New Roman" w:hAnsi="Times New Roman" w:cs="Times New Roman"/>
          <w:b/>
          <w:sz w:val="24"/>
          <w:szCs w:val="24"/>
        </w:rPr>
        <w:t xml:space="preserve"> и введено в действие </w:t>
      </w:r>
    </w:p>
    <w:p w:rsidR="00801CDC" w:rsidRPr="003931C9" w:rsidRDefault="00801CDC" w:rsidP="00801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9">
        <w:rPr>
          <w:rFonts w:ascii="Times New Roman" w:hAnsi="Times New Roman" w:cs="Times New Roman"/>
          <w:b/>
          <w:sz w:val="24"/>
          <w:szCs w:val="24"/>
        </w:rPr>
        <w:t xml:space="preserve">Управляющего Совета                                               приказом №72 от 21.09.2020г                                                                                               </w:t>
      </w:r>
    </w:p>
    <w:p w:rsidR="00801CDC" w:rsidRPr="003931C9" w:rsidRDefault="00801CDC" w:rsidP="00801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9">
        <w:rPr>
          <w:rFonts w:ascii="Times New Roman" w:hAnsi="Times New Roman" w:cs="Times New Roman"/>
          <w:b/>
          <w:sz w:val="24"/>
          <w:szCs w:val="24"/>
        </w:rPr>
        <w:t xml:space="preserve"> Протокол №2 от 21.09.2020г                               Директор _________ Н.И. </w:t>
      </w:r>
      <w:proofErr w:type="spellStart"/>
      <w:r w:rsidRPr="003931C9">
        <w:rPr>
          <w:rFonts w:ascii="Times New Roman" w:hAnsi="Times New Roman" w:cs="Times New Roman"/>
          <w:b/>
          <w:sz w:val="24"/>
          <w:szCs w:val="24"/>
        </w:rPr>
        <w:t>Стригунова</w:t>
      </w:r>
      <w:proofErr w:type="spellEnd"/>
    </w:p>
    <w:p w:rsidR="00801CDC" w:rsidRPr="003931C9" w:rsidRDefault="00801CDC" w:rsidP="00801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1C9">
        <w:rPr>
          <w:rFonts w:ascii="Times New Roman" w:hAnsi="Times New Roman" w:cs="Times New Roman"/>
          <w:b/>
          <w:sz w:val="24"/>
          <w:szCs w:val="24"/>
        </w:rPr>
        <w:t xml:space="preserve">Председатель Управляющего Совета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3931C9">
        <w:rPr>
          <w:rFonts w:ascii="Times New Roman" w:hAnsi="Times New Roman" w:cs="Times New Roman"/>
          <w:b/>
          <w:sz w:val="24"/>
          <w:szCs w:val="24"/>
        </w:rPr>
        <w:t>______________И.Н.Тихонова</w:t>
      </w:r>
      <w:proofErr w:type="spellEnd"/>
      <w:r w:rsidRPr="003931C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01CDC" w:rsidRPr="003931C9" w:rsidRDefault="00801CDC" w:rsidP="0080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</w:p>
    <w:p w:rsidR="00801CDC" w:rsidRPr="003931C9" w:rsidRDefault="00801CDC" w:rsidP="00801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Совете по профилактике правонарушений, преступности и безнадзорности учащихся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Общие положения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</w:t>
      </w:r>
      <w:r w:rsidR="00C234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Федерации», Федеральным законом 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24.06.1999 № 120 «Об основах профилактики безнадзорности и правонарушений среди несовершеннолетних» с целью регламентации работы Совета по профилактике правонарушений, преступности и безнадзорности учащихся.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Общее руководство деятельностью Совета по профилактике правонарушений, преступности и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безнадзорности учащихся осуществляет администрация школы.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В состав Совета по профилактике правонарушений, преступности и безнадзорности учащихся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входят: заместитель директора по УВР, педагог-психолог, классные руководители.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На заседания Совета по профилактике правонарушений, преступности и безнадзорности учащихся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могут приглашаться учителя, представители правоохранительных органов, общественных организаций, 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других муниципальных учреждений.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Задачи 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 по профилактике правонарушений, преступности и безнадзорности учащихся</w:t>
      </w:r>
    </w:p>
    <w:p w:rsidR="00801CDC" w:rsidRPr="003931C9" w:rsidRDefault="00801CDC" w:rsidP="0080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Профилактика правонарушений, преступности и безнадзорности </w:t>
      </w:r>
      <w:proofErr w:type="gramStart"/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</w:t>
      </w:r>
      <w:proofErr w:type="gramEnd"/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школе.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Оказание помощи родителям (законным представителям) по вопросам воспитания детей.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Организация деятельности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Совета по профилактике правонарушений, преступности и 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безнадзорности учащихся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 Совет по профилактике правонарушений, преступности и безнадзорности учащихся заседает не реже одного раза в четверть.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Экстренное (внеочередное) заседание Совета по профилактике правонарушений, преступности и безнадзорности учащихся может быть созвано по распоряжению директора школы, решению большинства его членов.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План работы Совета по профилактике правонарушений, преступности и безнадзорности учащихся составляется </w:t>
      </w:r>
      <w:proofErr w:type="gramStart"/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ответственным</w:t>
      </w:r>
      <w:proofErr w:type="gramEnd"/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организацию работы по профилактике безнадзорности и правонарушений несовершеннолетних 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утверждается администрацией школы на учебный год.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Решения Совета по профилактике правонарушений, преступности и безнадзорности учащихся доводятся до сведения педагогического коллектива, учащихся, родителей на оперативных совещаниях, общешкольных и классных родительских собраниях.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Решения Совета по профилактике правонарушений, преступности и безнадзорности учащихся фиксируются в протоколе.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Основные функции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Совета по профилактике правонарушений, преступности и безнадзорности учащихся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Координация деятельности субъектов управления, специалистов служб сопровождения, учителей, воспитателей, родителей обучающихся (их законных представителей), представителей внешкольных организаций по направлениям профилактики правонарушений, преступности и безнадзорности учащихся, вопросам охраны прав ребенка.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Рассмотрение представлений учителей, классных руководителей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едагога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-психолога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постановке учащихся на педагогический учет и принятие решений по данным представлениям.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Оказание консультативной, методической помощи родителям (законным представителям) в воспитании детей.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Организация и оказание содействия в проведении различных форм работы по профилактике правонарушений, преступности и безнадзорности среди обучающихся в школе, охране прав детей.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Рассмотрение конфликтных ситуаций, связанных с нарушением правил поведения в школе, с проблемами межличностного общения участников образовательного процесса в пределах своей компетенции.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Совета по профилактике правонарушений, преступности и безнадзорности учащихся.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Подготовка ходатайств о решении вопроса, связанного с дальнейшим пребыванием учащихся-правонарушителей в школе в соответствии с действующим законодательством.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Обсуждение вопросов пребывания детей в неблагоприятных семьях, подготовка соответствующих ходатайств в органы опеки и попечительства.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 Документация и отчетность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5.1. Заседания и решения Совета по профилактике правонарушений, преступности и безнадзорности учащихся протоколируются 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председателем 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хранятся в </w:t>
      </w:r>
      <w:r w:rsidR="003931C9"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делопроизводстве.</w:t>
      </w:r>
    </w:p>
    <w:p w:rsidR="00801CDC" w:rsidRPr="003931C9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3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Отчеты о результатах деятельности Совета по профилактике правонарушений, преступности и безнадзорности учащихся заслушиваются на совещаниях при директоре, материалы результатов деятельности входят в общий анализ деятельности школы за учебный год.</w:t>
      </w:r>
    </w:p>
    <w:p w:rsidR="00801CDC" w:rsidRPr="00801CDC" w:rsidRDefault="00801CDC" w:rsidP="00801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1CDC" w:rsidRDefault="00801CDC" w:rsidP="00801CDC">
      <w:pPr>
        <w:shd w:val="clear" w:color="auto" w:fill="FFFFFF"/>
        <w:spacing w:after="150" w:line="240" w:lineRule="auto"/>
        <w:rPr>
          <w:rFonts w:ascii="Proxima Nova Rg" w:eastAsia="Times New Roman" w:hAnsi="Proxima Nova Rg" w:cs="Times New Roman"/>
          <w:color w:val="222222"/>
          <w:sz w:val="21"/>
          <w:szCs w:val="21"/>
          <w:lang w:eastAsia="ru-RU"/>
        </w:rPr>
      </w:pPr>
    </w:p>
    <w:p w:rsidR="00801CDC" w:rsidRDefault="00801CDC" w:rsidP="00801CDC">
      <w:pPr>
        <w:shd w:val="clear" w:color="auto" w:fill="FFFFFF"/>
        <w:spacing w:after="150" w:line="240" w:lineRule="auto"/>
        <w:rPr>
          <w:rFonts w:ascii="Proxima Nova Rg" w:eastAsia="Times New Roman" w:hAnsi="Proxima Nova Rg" w:cs="Times New Roman"/>
          <w:color w:val="222222"/>
          <w:sz w:val="21"/>
          <w:szCs w:val="21"/>
          <w:lang w:eastAsia="ru-RU"/>
        </w:rPr>
      </w:pPr>
      <w:r>
        <w:rPr>
          <w:rFonts w:ascii="Proxima Nova Rg" w:eastAsia="Times New Roman" w:hAnsi="Proxima Nova Rg" w:cs="Times New Roman"/>
          <w:color w:val="222222"/>
          <w:sz w:val="21"/>
          <w:szCs w:val="21"/>
          <w:lang w:eastAsia="ru-RU"/>
        </w:rPr>
        <w:t xml:space="preserve"> </w:t>
      </w:r>
    </w:p>
    <w:p w:rsidR="00801CDC" w:rsidRDefault="00801CDC" w:rsidP="00801CDC">
      <w:pPr>
        <w:shd w:val="clear" w:color="auto" w:fill="FFFFFF"/>
        <w:spacing w:after="150" w:line="240" w:lineRule="auto"/>
        <w:rPr>
          <w:rFonts w:ascii="Proxima Nova Rg" w:eastAsia="Times New Roman" w:hAnsi="Proxima Nova Rg" w:cs="Times New Roman"/>
          <w:color w:val="222222"/>
          <w:sz w:val="21"/>
          <w:szCs w:val="21"/>
          <w:lang w:eastAsia="ru-RU"/>
        </w:rPr>
      </w:pPr>
    </w:p>
    <w:p w:rsidR="00801CDC" w:rsidRDefault="00801CDC" w:rsidP="00801CDC">
      <w:pPr>
        <w:shd w:val="clear" w:color="auto" w:fill="FFFFFF"/>
        <w:spacing w:after="150" w:line="240" w:lineRule="auto"/>
        <w:rPr>
          <w:rFonts w:ascii="Proxima Nova Rg" w:eastAsia="Times New Roman" w:hAnsi="Proxima Nova Rg" w:cs="Times New Roman"/>
          <w:color w:val="222222"/>
          <w:sz w:val="21"/>
          <w:szCs w:val="21"/>
          <w:lang w:eastAsia="ru-RU"/>
        </w:rPr>
      </w:pPr>
    </w:p>
    <w:p w:rsidR="00D95F79" w:rsidRDefault="00D95F79"/>
    <w:sectPr w:rsidR="00D95F79" w:rsidSect="00D95F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0D" w:rsidRDefault="004B2D0D" w:rsidP="00801CDC">
      <w:pPr>
        <w:spacing w:after="0" w:line="240" w:lineRule="auto"/>
      </w:pPr>
      <w:r>
        <w:separator/>
      </w:r>
    </w:p>
  </w:endnote>
  <w:endnote w:type="continuationSeparator" w:id="0">
    <w:p w:rsidR="004B2D0D" w:rsidRDefault="004B2D0D" w:rsidP="0080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0D" w:rsidRDefault="004B2D0D" w:rsidP="00801CDC">
      <w:pPr>
        <w:spacing w:after="0" w:line="240" w:lineRule="auto"/>
      </w:pPr>
      <w:r>
        <w:separator/>
      </w:r>
    </w:p>
  </w:footnote>
  <w:footnote w:type="continuationSeparator" w:id="0">
    <w:p w:rsidR="004B2D0D" w:rsidRDefault="004B2D0D" w:rsidP="0080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7E8F783A4B24FB8B630B740D596BF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1CDC" w:rsidRDefault="00801CD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Муниципальное бюджетное общеобразовательное учреждение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Рыновская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основная общеобразовательная школа</w:t>
        </w:r>
      </w:p>
    </w:sdtContent>
  </w:sdt>
  <w:p w:rsidR="00801CDC" w:rsidRDefault="00801C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DC"/>
    <w:rsid w:val="003931C9"/>
    <w:rsid w:val="004B2D0D"/>
    <w:rsid w:val="00627A26"/>
    <w:rsid w:val="006B3AAE"/>
    <w:rsid w:val="00801CDC"/>
    <w:rsid w:val="00BC193B"/>
    <w:rsid w:val="00C2340D"/>
    <w:rsid w:val="00D9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DC"/>
  </w:style>
  <w:style w:type="paragraph" w:styleId="a5">
    <w:name w:val="footer"/>
    <w:basedOn w:val="a"/>
    <w:link w:val="a6"/>
    <w:uiPriority w:val="99"/>
    <w:semiHidden/>
    <w:unhideWhenUsed/>
    <w:rsid w:val="0080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CDC"/>
  </w:style>
  <w:style w:type="paragraph" w:styleId="a7">
    <w:name w:val="Balloon Text"/>
    <w:basedOn w:val="a"/>
    <w:link w:val="a8"/>
    <w:uiPriority w:val="99"/>
    <w:semiHidden/>
    <w:unhideWhenUsed/>
    <w:rsid w:val="0080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E8F783A4B24FB8B630B740D596B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2A626-D961-4A31-B025-75D0FA2A1835}"/>
      </w:docPartPr>
      <w:docPartBody>
        <w:p w:rsidR="00746344" w:rsidRDefault="00325F82" w:rsidP="00325F82">
          <w:pPr>
            <w:pStyle w:val="27E8F783A4B24FB8B630B740D596BF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5F82"/>
    <w:rsid w:val="00040DE8"/>
    <w:rsid w:val="00325F82"/>
    <w:rsid w:val="0074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E8F783A4B24FB8B630B740D596BFD0">
    <w:name w:val="27E8F783A4B24FB8B630B740D596BFD0"/>
    <w:rsid w:val="00325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Рыновская основная общеобразовательная школа</vt:lpstr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creator>shkola</dc:creator>
  <cp:lastModifiedBy>shkola</cp:lastModifiedBy>
  <cp:revision>2</cp:revision>
  <cp:lastPrinted>2021-04-16T10:04:00Z</cp:lastPrinted>
  <dcterms:created xsi:type="dcterms:W3CDTF">2021-04-16T09:47:00Z</dcterms:created>
  <dcterms:modified xsi:type="dcterms:W3CDTF">2021-09-23T11:55:00Z</dcterms:modified>
</cp:coreProperties>
</file>