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-88265</wp:posOffset>
            </wp:positionV>
            <wp:extent cx="1688465" cy="236156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7321" r="220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М</w:t>
      </w: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униципальное бюджетное общеобразовательное учреждение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>«Рыновская основная общеобразовательная школа»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Информационная карта наставника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учителя музыки, ИЗО, информатики, физкультуры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Кириченко Андрея Николаевича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rial" w:hAnsi="Arial" w:eastAsia="Times New Roman" w:cs="Arial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000000"/>
          <w:sz w:val="21"/>
          <w:szCs w:val="21"/>
          <w:lang w:eastAsia="ru-RU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>Общие сведения</w:t>
      </w:r>
    </w:p>
    <w:tbl>
      <w:tblPr>
        <w:tblW w:w="15030" w:type="dxa"/>
        <w:jc w:val="left"/>
        <w:tblInd w:w="0" w:type="dxa"/>
        <w:tblCellMar>
          <w:top w:w="0" w:type="dxa"/>
          <w:left w:w="43" w:type="dxa"/>
          <w:bottom w:w="0" w:type="dxa"/>
          <w:right w:w="43" w:type="dxa"/>
        </w:tblCellMar>
        <w:tblLook w:val="04a0" w:noVBand="1" w:noHBand="0" w:lastColumn="0" w:firstColumn="1" w:lastRow="0" w:firstRow="1"/>
      </w:tblPr>
      <w:tblGrid>
        <w:gridCol w:w="700"/>
        <w:gridCol w:w="5608"/>
        <w:gridCol w:w="8722"/>
      </w:tblGrid>
      <w:tr>
        <w:trPr>
          <w:trHeight w:val="180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ФИО (полностью)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Кириченко Андрей Николаевич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Дата рождения (число, месяц, год)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04.12.1970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Ростовский-на-Дону ордена «Знак Почёта государственный педагогический институт (РГПИ)  ХГФ (художественно-графический факультет) 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Специальность по диплому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Черчение и изобразительное искусство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Квалификация по диплому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Учитель черчения, изобразительного искусства и руководитель кружка прикладного искусства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Дополнительное образование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Ростовский-на Дону государственный педагогический институт факультет дополнительных педагогических профессий.  «Руководитель вокально-инструментального ансамбля» - 12.05.1992 г.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Общий стаж работы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9 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Педагогический стаж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10 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Стаж работы в занимаемой должности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Стаж работы в данном учреждении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29</w:t>
            </w:r>
          </w:p>
        </w:tc>
      </w:tr>
      <w:tr>
        <w:trPr>
          <w:trHeight w:val="85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12 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Награды, звания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1. Победитель районного (муниципального) конкурса «УЧИТЕЛЬ ГОДА» - 2001 год.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Почётная грамота МИНИСТЕРСТВА ОБРАЗОВАНИЯ И НАУКИ РОССИЙСКОЙ ФЕДЕРАЦИИ от 22.04.2014 года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2.   Благодарственное письмо МИНИСТЕРСТВА ОБЩЕГО И ПРОФЕССИОНАЛЬНОГО ОБРАЗОВАНИЯ РОСТОВСКОЙ ОБЛАСТИ от 18.09 2008 года 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3. Почётная грамота Администрации тарасовского района Ростовской области от 22.08.2003 года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4.   Благодарность Администрации Тарасовского района и Отдела образования «за значительные результаты в учебном и воспитательном процессе» - 25.12.2010 года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5.  Грамота «за отличные успехи в учебном и воспитательном процессе» от районного СДО «Ровесники» - 2010 год 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6. Победитель среди лидеров детских объединений СДО «Ровесники» Тарасовского района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7. Благодарственное письмо от ПРОФСОЮЗА РАБОТНИКОВ НАРОДНОГО ОБРАЗОВАНИЯ И НАУКИ РОССИЙСКОЙ ФЕДЕРАЦИИ 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8. Грамота за организацию и проведение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ru-RU"/>
              </w:rPr>
              <w:t>II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Международного конкурса юных чтецов «Живая классика» - 2014 год. – оргкомитет конкурса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9. Грамота за подготовку финалиста областного этапа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ru-RU"/>
              </w:rPr>
              <w:t>III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Международного конкурса юных чтецов «Живая классика» - 2015 год. - оргкомитет конкурса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10. Почётная грамота от Тарасовского РО РОО ООО ВДПО за 1 место в фестивале «Таланты и поклонники».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11. Благодарность за подготовку финалиста областного конкурса рисунков «МЧС РОССИИ» - 2013 год.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8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ind w:left="284" w:hanging="0"/>
        <w:rPr>
          <w:rFonts w:ascii="Arial" w:hAnsi="Arial" w:eastAsia="Times New Roman" w:cs="Arial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40" w:before="0" w:after="150"/>
        <w:ind w:left="284" w:hanging="0"/>
        <w:rPr>
          <w:rFonts w:ascii="Arial" w:hAnsi="Arial" w:eastAsia="Times New Roman" w:cs="Arial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284" w:hanging="0"/>
        <w:rPr>
          <w:rFonts w:ascii="Arial" w:hAnsi="Arial" w:eastAsia="Times New Roman" w:cs="Arial"/>
          <w:b/>
          <w:b/>
          <w:bCs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ind w:left="284" w:hanging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</w:t>
      </w:r>
      <w:r>
        <w:rPr>
          <w:rFonts w:eastAsia="Times New Roman" w:cs="Arial" w:ascii="Arial" w:hAnsi="Arial"/>
          <w:b/>
          <w:bCs/>
          <w:color w:val="000000"/>
          <w:sz w:val="21"/>
          <w:szCs w:val="21"/>
          <w:lang w:eastAsia="ru-RU"/>
        </w:rPr>
        <w:t xml:space="preserve">Уровень квалификации  </w:t>
      </w:r>
    </w:p>
    <w:tbl>
      <w:tblPr>
        <w:tblW w:w="15030" w:type="dxa"/>
        <w:jc w:val="left"/>
        <w:tblInd w:w="0" w:type="dxa"/>
        <w:tblCellMar>
          <w:top w:w="0" w:type="dxa"/>
          <w:left w:w="43" w:type="dxa"/>
          <w:bottom w:w="0" w:type="dxa"/>
          <w:right w:w="43" w:type="dxa"/>
        </w:tblCellMar>
        <w:tblLook w:val="04a0" w:noVBand="1" w:noHBand="0" w:lastColumn="0" w:firstColumn="1" w:lastRow="0" w:firstRow="1"/>
      </w:tblPr>
      <w:tblGrid>
        <w:gridCol w:w="682"/>
        <w:gridCol w:w="5699"/>
        <w:gridCol w:w="8649"/>
      </w:tblGrid>
      <w:tr>
        <w:trPr>
          <w:trHeight w:val="465" w:hRule="atLeast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№ 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Показатели уровня квалификации</w:t>
            </w:r>
          </w:p>
        </w:tc>
        <w:tc>
          <w:tcPr>
            <w:tcW w:w="8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>Информация о наставнике</w:t>
            </w:r>
          </w:p>
        </w:tc>
      </w:tr>
      <w:tr>
        <w:trPr>
          <w:trHeight w:val="1065" w:hRule="atLeast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14 </w:t>
            </w:r>
          </w:p>
        </w:tc>
        <w:tc>
          <w:tcPr>
            <w:tcW w:w="5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Наличие квалификационной категории по занимаемой должности (соответствие занимаемой должности, вторая, первая, высшая; дата присвоения квалификационной категории)</w:t>
            </w:r>
          </w:p>
        </w:tc>
        <w:tc>
          <w:tcPr>
            <w:tcW w:w="8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Соответствие занимаемой должности </w:t>
            </w:r>
          </w:p>
        </w:tc>
      </w:tr>
      <w:tr>
        <w:trPr>
          <w:trHeight w:val="2025" w:hRule="atLeast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15 </w:t>
            </w:r>
          </w:p>
        </w:tc>
        <w:tc>
          <w:tcPr>
            <w:tcW w:w="56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Сведения о повышении квалификации (курсы повышения квалификации; место прохождения, тема курсов, количество часов)</w:t>
            </w:r>
          </w:p>
        </w:tc>
        <w:tc>
          <w:tcPr>
            <w:tcW w:w="8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FFFFFF" w:val="clear"/>
          </w:tcPr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1. Ростовский областной институт повышения квалификации и переподготовки работников образования 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Курсы повышения квалификации по теме: «Применение информационных и коммуникационных технологий в учебном процессе» - 72 часа – 23.06.2007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2. «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ru-RU"/>
              </w:rPr>
              <w:t>Intel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– Обучение для будущего» Основной курс подготовки 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Свидетельство 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val="en-US" w:eastAsia="ru-RU"/>
              </w:rPr>
              <w:t>Rost</w:t>
            </w: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 № 5566 от 14.07 2007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3. Академия Айти НОУДПО «Айти» - «Применение пакета свободного программного обеспечения» - 72 часа 10.12.2009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4. Всерегиональный научно-образовательный центр «Современные образовательные технологии» - курсы повышения квалификации по программе дополнительного профессионального образования - «Современные педагогические технологии и специфические особенности преподавания учебного предмета «Музыка» в условиях реализации ФГОС» - 13.09.20019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5. Всерегиональный научно-образовательный центр «Современные образовательные технологии» - курсы повышения квалификации по программе дополнительного профессионального образования – «Педагогические технологии и организация образовательного процесса в предметной области «Информатика» в условиях реализации ФГОС» - 15.09.2019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6. Всерегиональный научно-образовательный центр «Современные образовательные технологии» - курсы повышения квалификации по программе дополнительного профессионального образования – « Содержание и методика преподавания изобразительного искусства (ИЗО) в современных образовательных организациях в соответствии с ФГОС» - 13.09.2019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7. АНО «Санкт-Петербургский центр дополнительного образования» - курсы повышения квалификации  «Теория, методика и современные образовательные технологии начального, основного общего и среднего (полного) общего образования»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По теме: «Духовно-нравственный компонент как неотъемлемая часть педагогической деятельности учителя МХК и искусства» -72 часа 29.04.2015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8. ГБОУ ДПО РО «Ростовский институт повышения квалификации и профессиональной переподготовки работников образования» 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Курсы повышения квалификации дополнительного профессионального образования «Информатика» по теме: «Актуальные технологии достижения образовательных результатов ФГОС в условиях ЕГЭ» - 22.03.2016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9. ГБОУ ДПО РО «Ростовский институт повышения квалификации и профессиональной переподготовки работников образования»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Курсы повышения квалификации по теме: « Использование интерактивных технологий и мобильных программно-технических комплексов в образовательном процессе» - 23.11.2013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10. ООО «ЗАПАДНО-СИБИРСКИЙ МЕЖРЕГИОНАЛЬНЫЙ ОБРАЗОВАТЕЛЬНЫЙ ЦЕНТР»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Курсы повышения квалификации по теме: «Особенности работы педагога с обучающимися с ОВЗ и инвалидностью в условиях реализации ФГОС» - 16.03.2020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11. ООО «Московский институт профессиональной переподготовки и повышения квалификации педагогов» 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Курсы переподготовки профессиональных кадров по теме: «Преподавание физической культуры и спорта в образовательной организации»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Диплом с присвоение квалификации «Учитель физической культуры» - 30.03.2021 г.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12. ООО «Инфоурок»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 xml:space="preserve">Курсы профессиональной переподготовки по программе: « Информатика: теория и методика преподавания в образовательной организации» 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  <w:t>Диплом с присвоением квалификации «Учитель информатики»</w:t>
            </w:r>
          </w:p>
          <w:p>
            <w:pPr>
              <w:pStyle w:val="Normal"/>
              <w:spacing w:lineRule="auto" w:line="240" w:before="0" w:after="150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1"/>
                <w:szCs w:val="21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Контакты</w:t>
      </w:r>
    </w:p>
    <w:tbl>
      <w:tblPr>
        <w:tblStyle w:val="a7"/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4"/>
        <w:gridCol w:w="5670"/>
        <w:gridCol w:w="8186"/>
      </w:tblGrid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16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Рабочий адрес с индексом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346067 Ростовская область, Тарасовский район, посёлок Изумрудный. Ул. Южная 11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17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Рабочий телефон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8(863)86-38-5-22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18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Электронная почта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val="en-US"/>
              </w:rPr>
            </w:pPr>
            <w:r>
              <w:rPr>
                <w:rFonts w:cs="Arial" w:ascii="Arial" w:hAnsi="Arial"/>
                <w:lang w:val="en-US"/>
              </w:rPr>
              <w:t>andruha.1970@yandex.ru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Адрес личного сайта(канала) в Интерненте</w:t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hyperlink r:id="rId3">
              <w:r>
                <w:rPr>
                  <w:rFonts w:cs="Arial" w:ascii="Arial" w:hAnsi="Arial"/>
                </w:rPr>
                <w:t>https://infourok.ru/user/kirichenko-andrey-nikolaevich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hyperlink r:id="rId4">
              <w:r>
                <w:rPr>
                  <w:rFonts w:cs="Arial" w:ascii="Arial" w:hAnsi="Arial"/>
                </w:rPr>
                <w:t>https://www.youtube.com/channel/UCOSyMKl41FkVcqMhnRkl_JQ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Сведения о документе, устанавливающем статус «наставник»</w:t>
      </w:r>
    </w:p>
    <w:tbl>
      <w:tblPr>
        <w:tblStyle w:val="a7"/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4"/>
        <w:gridCol w:w="5670"/>
        <w:gridCol w:w="8186"/>
      </w:tblGrid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Документ, устанавливающий статус «наставник» (приказ)</w:t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Прика</w:t>
            </w:r>
            <w:r>
              <w:rPr>
                <w:rFonts w:cs="Arial" w:ascii="Arial" w:hAnsi="Arial"/>
              </w:rPr>
              <w:t>з  № 65 «а» от 31.08.2021 г. «О внедрении целевой модели наставничества»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Профессиональные ценности в статусе «наставник»</w:t>
      </w:r>
    </w:p>
    <w:tbl>
      <w:tblPr>
        <w:tblStyle w:val="a7"/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4"/>
        <w:gridCol w:w="5670"/>
        <w:gridCol w:w="8186"/>
      </w:tblGrid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Миссия наставника</w:t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формированию гражданской позиции.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22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Цель деятельности</w:t>
            </w:r>
          </w:p>
        </w:tc>
        <w:tc>
          <w:tcPr>
            <w:tcW w:w="81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Оказание помощи молодым учителям в их профессиональном становлении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23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Задачи:</w:t>
            </w:r>
          </w:p>
        </w:tc>
        <w:tc>
          <w:tcPr>
            <w:tcW w:w="8186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адаптация к новым условиям трудовой деятельности;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знакомство молодого специалиста с должностью и обязанностями;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сближение с коллективом;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осуществление ролей «учитель», «классный руководитель»;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поиск подхода к классу, а также индивидуального подхода к каждому отдельному учащемуся;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осознание необходимости самообразования;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изучение опыта коллег своего учреждения;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формирование собственной системы работы;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внедрение в свою работу новых образовательных технологий;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развитие умений общения с родителями;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осознание необходимости совершенствования своих знаний и умений;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осознание необходимости педагогического роста (участие в семинарах, обсуждениях, встречах; выступление с докладами на педагогических чтениях; взаимопосещение уроков; участие в профессиональных конкурсах педагогического мастерства; прохождение курсовой подготовки).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</w:t>
            </w:r>
          </w:p>
        </w:tc>
        <w:tc>
          <w:tcPr>
            <w:tcW w:w="56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 чём будет выражен результат моего взаимодействия с наставляемым</w:t>
            </w:r>
          </w:p>
        </w:tc>
        <w:tc>
          <w:tcPr>
            <w:tcW w:w="8186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успешная адаптация к новым условиям трудовой деятельности;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спокойное вхождение в новую должность;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своевременное выполнение всех обязанностей;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установление взаимопонимания с педагогическим коллективом;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свободное вхождение в роль учителя и классного руководителя;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установление взаимопонимания с классным коллективом;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умение находить подход к каждому отдельному учащемуся;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установление взаимопонимания с родительским комитетом;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формирование собственной системы работы;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умение внедрять в свою работу новые педагогические технологии и методы;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осуществление первых шагов на пути к педагогическому росту.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Web"/>
        <w:shd w:val="clear" w:color="auto" w:fill="FFFFFF"/>
        <w:spacing w:beforeAutospacing="0" w:before="0" w:afterAutospacing="0" w:after="180"/>
        <w:rPr>
          <w:rFonts w:ascii="Arial" w:hAnsi="Arial" w:cs="Arial"/>
          <w:color w:val="101010"/>
          <w:sz w:val="22"/>
          <w:szCs w:val="22"/>
        </w:rPr>
      </w:pPr>
      <w:r>
        <w:rPr>
          <w:rFonts w:cs="Arial" w:ascii="Arial" w:hAnsi="Arial"/>
          <w:color w:val="101010"/>
          <w:sz w:val="22"/>
          <w:szCs w:val="22"/>
        </w:rPr>
        <w:t>Правильно</w:t>
      </w:r>
      <w:r>
        <w:rPr>
          <w:rStyle w:val="Strong"/>
          <w:rFonts w:cs="Arial" w:ascii="Arial" w:hAnsi="Arial"/>
          <w:color w:val="101010"/>
          <w:sz w:val="22"/>
          <w:szCs w:val="22"/>
        </w:rPr>
        <w:t> с</w:t>
      </w:r>
      <w:r>
        <w:rPr>
          <w:rFonts w:cs="Arial" w:ascii="Arial" w:hAnsi="Arial"/>
          <w:color w:val="101010"/>
          <w:sz w:val="22"/>
          <w:szCs w:val="22"/>
        </w:rPr>
        <w:t>планированная работа педагога-наставника помогает молодому специалисту достичь гораздо больших успехов, чем можно было бы ожидать, преодолеть трудности, связанные с адаптацией к новым условиям трудовой деятельности, остаться в профессии, стать настоящим Учителем.</w:t>
      </w:r>
    </w:p>
    <w:p>
      <w:pPr>
        <w:pStyle w:val="Normal"/>
        <w:spacing w:before="0" w:after="160"/>
        <w:jc w:val="center"/>
        <w:rPr>
          <w:b/>
          <w:b/>
          <w:bCs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553d33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553d33"/>
    <w:rPr/>
  </w:style>
  <w:style w:type="character" w:styleId="Style16">
    <w:name w:val="Интернет-ссылка"/>
    <w:basedOn w:val="DefaultParagraphFont"/>
    <w:uiPriority w:val="99"/>
    <w:unhideWhenUsed/>
    <w:rsid w:val="00656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569a6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00745e"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553d3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553d3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00745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53d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infourok.ru/user/kirichenko-andrey-nikolaevich" TargetMode="External"/><Relationship Id="rId4" Type="http://schemas.openxmlformats.org/officeDocument/2006/relationships/hyperlink" Target="https://www.youtube.com/channel/UCOSyMKl41FkVcqMhnRkl_JQ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B69D7-E2D1-4CA4-9AB4-45AE3009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LibreOffice/6.4.6.2$Linux_X86_64 LibreOffice_project/40$Build-2</Application>
  <Pages>6</Pages>
  <Words>1015</Words>
  <Characters>7636</Characters>
  <CharactersWithSpaces>8722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2022-06-01T19:40:00Z</dcterms:created>
  <dc:creator>Пользователь</dc:creator>
  <dc:description/>
  <dc:language>ru-RU</dc:language>
  <cp:lastModifiedBy/>
  <dcterms:modified xsi:type="dcterms:W3CDTF">2022-06-02T10:59:57Z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